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E4F" w:rsidRDefault="00D63E4F" w:rsidP="00D63E4F">
      <w:pPr>
        <w:autoSpaceDE w:val="0"/>
        <w:autoSpaceDN w:val="0"/>
        <w:adjustRightInd w:val="0"/>
        <w:spacing w:before="120" w:after="12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rtl/>
          <w:lang w:bidi="ar-DZ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BIBLIOGRAPHIE</w:t>
      </w:r>
    </w:p>
    <w:p w:rsidR="001B63C6" w:rsidRPr="001B63C6" w:rsidRDefault="001B63C6" w:rsidP="001B63C6">
      <w:pPr>
        <w:autoSpaceDE w:val="0"/>
        <w:autoSpaceDN w:val="0"/>
        <w:adjustRightInd w:val="0"/>
        <w:spacing w:after="0" w:line="360" w:lineRule="auto"/>
        <w:jc w:val="right"/>
        <w:rPr>
          <w:rFonts w:asciiTheme="majorBidi" w:hAnsiTheme="majorBidi" w:cstheme="majorBidi"/>
          <w:sz w:val="24"/>
          <w:szCs w:val="24"/>
          <w:rtl/>
          <w:lang w:val="fr-FR" w:bidi="ar-DZ"/>
        </w:rPr>
      </w:pPr>
      <w:r w:rsidRPr="001B63C6">
        <w:rPr>
          <w:rFonts w:asciiTheme="majorBidi" w:hAnsiTheme="majorBidi" w:cstheme="majorBidi"/>
          <w:sz w:val="24"/>
          <w:szCs w:val="24"/>
          <w:lang w:val="fr-FR" w:bidi="ar-DZ"/>
        </w:rPr>
        <w:t>A. Humphryes (Octobre 1986): Document du bureau d'étude.</w:t>
      </w:r>
    </w:p>
    <w:p w:rsidR="00D63E4F" w:rsidRPr="001B63C6" w:rsidRDefault="00D63E4F" w:rsidP="001B63C6">
      <w:pPr>
        <w:autoSpaceDE w:val="0"/>
        <w:autoSpaceDN w:val="0"/>
        <w:adjustRightInd w:val="0"/>
        <w:spacing w:after="0" w:line="360" w:lineRule="auto"/>
        <w:jc w:val="right"/>
        <w:rPr>
          <w:rFonts w:asciiTheme="majorBidi" w:hAnsiTheme="majorBidi" w:cstheme="majorBidi"/>
          <w:sz w:val="24"/>
          <w:szCs w:val="24"/>
          <w:lang w:val="fr-FR"/>
        </w:rPr>
      </w:pPr>
      <w:r w:rsidRPr="001B63C6">
        <w:rPr>
          <w:rFonts w:asciiTheme="majorBidi" w:hAnsiTheme="majorBidi" w:cstheme="majorBidi"/>
          <w:sz w:val="24"/>
          <w:szCs w:val="24"/>
          <w:lang w:val="fr-FR" w:bidi="ar-DZ"/>
        </w:rPr>
        <w:t>G. ZOUAOUI</w:t>
      </w:r>
      <w:r w:rsidRPr="001B63C6">
        <w:rPr>
          <w:rFonts w:asciiTheme="majorBidi" w:hAnsiTheme="majorBidi" w:cstheme="majorBidi"/>
          <w:sz w:val="24"/>
          <w:szCs w:val="24"/>
          <w:lang w:val="fr-FR"/>
        </w:rPr>
        <w:t>&amp; B. DJAMEL (2005)</w:t>
      </w:r>
      <w:r w:rsidR="008A2AD4" w:rsidRPr="001B63C6">
        <w:rPr>
          <w:rFonts w:asciiTheme="majorBidi" w:hAnsiTheme="majorBidi" w:cstheme="majorBidi"/>
          <w:sz w:val="24"/>
          <w:szCs w:val="24"/>
          <w:lang w:val="fr-FR"/>
        </w:rPr>
        <w:t>:</w:t>
      </w:r>
      <w:r w:rsidRPr="001B63C6">
        <w:rPr>
          <w:rFonts w:asciiTheme="majorBidi" w:hAnsiTheme="majorBidi" w:cstheme="majorBidi"/>
          <w:sz w:val="24"/>
          <w:szCs w:val="24"/>
          <w:lang w:val="fr-FR"/>
        </w:rPr>
        <w:t xml:space="preserve"> Etude des Paramètres Naturels (Evaporation et Débit Solide) et Artificiels Pollution urbaine et Artificielle) Influents sur La Qualité des Eaux de Surface du Grand Constantinois.</w:t>
      </w:r>
    </w:p>
    <w:p w:rsidR="0045240A" w:rsidRPr="001B63C6" w:rsidRDefault="008A2AD4" w:rsidP="001B63C6">
      <w:pPr>
        <w:autoSpaceDE w:val="0"/>
        <w:autoSpaceDN w:val="0"/>
        <w:adjustRightInd w:val="0"/>
        <w:spacing w:after="0" w:line="360" w:lineRule="auto"/>
        <w:jc w:val="right"/>
        <w:rPr>
          <w:rFonts w:asciiTheme="majorBidi" w:hAnsiTheme="majorBidi" w:cstheme="majorBidi"/>
          <w:sz w:val="24"/>
          <w:szCs w:val="24"/>
          <w:lang w:val="fr-FR"/>
        </w:rPr>
      </w:pPr>
      <w:r w:rsidRPr="001B63C6">
        <w:rPr>
          <w:rFonts w:asciiTheme="majorBidi" w:hAnsiTheme="majorBidi" w:cstheme="majorBidi"/>
          <w:sz w:val="24"/>
          <w:szCs w:val="24"/>
          <w:lang w:val="fr-FR"/>
        </w:rPr>
        <w:t xml:space="preserve">ANBT: </w:t>
      </w:r>
      <w:r w:rsidR="0045240A" w:rsidRPr="001B63C6">
        <w:rPr>
          <w:rFonts w:asciiTheme="majorBidi" w:hAnsiTheme="majorBidi" w:cstheme="majorBidi"/>
          <w:sz w:val="24"/>
          <w:szCs w:val="24"/>
          <w:lang w:val="fr-FR"/>
        </w:rPr>
        <w:t xml:space="preserve"> Agence des Nationale des barrages et Transfert.</w:t>
      </w:r>
      <w:bookmarkStart w:id="0" w:name="_GoBack"/>
      <w:bookmarkEnd w:id="0"/>
    </w:p>
    <w:p w:rsidR="00A8370E" w:rsidRPr="001B63C6" w:rsidRDefault="008A2AD4" w:rsidP="001B63C6">
      <w:pPr>
        <w:autoSpaceDE w:val="0"/>
        <w:autoSpaceDN w:val="0"/>
        <w:adjustRightInd w:val="0"/>
        <w:spacing w:after="0" w:line="360" w:lineRule="auto"/>
        <w:jc w:val="right"/>
        <w:rPr>
          <w:rFonts w:asciiTheme="majorBidi" w:hAnsiTheme="majorBidi" w:cstheme="majorBidi"/>
          <w:sz w:val="24"/>
          <w:szCs w:val="24"/>
          <w:rtl/>
          <w:lang w:val="fr-FR" w:bidi="ar-DZ"/>
        </w:rPr>
      </w:pPr>
      <w:r w:rsidRPr="001B63C6">
        <w:rPr>
          <w:rFonts w:asciiTheme="majorBidi" w:hAnsiTheme="majorBidi" w:cstheme="majorBidi"/>
          <w:sz w:val="24"/>
          <w:szCs w:val="24"/>
          <w:lang w:val="fr-FR"/>
        </w:rPr>
        <w:t xml:space="preserve">ANRH: </w:t>
      </w:r>
      <w:r w:rsidR="0045240A" w:rsidRPr="001B63C6">
        <w:rPr>
          <w:rFonts w:asciiTheme="majorBidi" w:hAnsiTheme="majorBidi" w:cstheme="majorBidi"/>
          <w:sz w:val="24"/>
          <w:szCs w:val="24"/>
          <w:lang w:val="fr-FR"/>
        </w:rPr>
        <w:t xml:space="preserve"> Agence Nationales des Ressources Hydraulique.</w:t>
      </w:r>
    </w:p>
    <w:p w:rsidR="00A8370E" w:rsidRPr="001B63C6" w:rsidRDefault="00CF4830" w:rsidP="001B63C6">
      <w:pPr>
        <w:autoSpaceDE w:val="0"/>
        <w:autoSpaceDN w:val="0"/>
        <w:adjustRightInd w:val="0"/>
        <w:spacing w:after="0" w:line="360" w:lineRule="auto"/>
        <w:jc w:val="right"/>
        <w:rPr>
          <w:rFonts w:asciiTheme="majorBidi" w:hAnsiTheme="majorBidi" w:cstheme="majorBidi"/>
          <w:sz w:val="24"/>
          <w:szCs w:val="24"/>
          <w:rtl/>
          <w:lang w:val="fr-FR" w:bidi="ar-DZ"/>
        </w:rPr>
      </w:pPr>
      <w:r w:rsidRPr="001B63C6">
        <w:rPr>
          <w:rFonts w:asciiTheme="majorBidi" w:hAnsiTheme="majorBidi" w:cstheme="majorBidi"/>
          <w:sz w:val="24"/>
          <w:szCs w:val="24"/>
          <w:lang w:val="fr-FR"/>
        </w:rPr>
        <w:t>BECHTEL (mars 1979)</w:t>
      </w:r>
      <w:r w:rsidR="001E39A6">
        <w:rPr>
          <w:rFonts w:asciiTheme="majorBidi" w:hAnsiTheme="majorBidi" w:cstheme="majorBidi"/>
          <w:sz w:val="24"/>
          <w:szCs w:val="24"/>
          <w:lang w:val="fr-FR"/>
        </w:rPr>
        <w:t xml:space="preserve">: </w:t>
      </w:r>
      <w:r w:rsidR="0070596C" w:rsidRPr="001B63C6">
        <w:rPr>
          <w:rFonts w:asciiTheme="majorBidi" w:hAnsiTheme="majorBidi" w:cstheme="majorBidi"/>
          <w:sz w:val="24"/>
          <w:szCs w:val="24"/>
          <w:lang w:val="fr-FR"/>
        </w:rPr>
        <w:t>Rapport d'étude d'avant projet</w:t>
      </w:r>
    </w:p>
    <w:p w:rsidR="00CF4830" w:rsidRPr="001B63C6" w:rsidRDefault="00CF4830" w:rsidP="001B63C6">
      <w:pPr>
        <w:autoSpaceDE w:val="0"/>
        <w:autoSpaceDN w:val="0"/>
        <w:adjustRightInd w:val="0"/>
        <w:spacing w:after="0" w:line="360" w:lineRule="auto"/>
        <w:jc w:val="right"/>
        <w:rPr>
          <w:rFonts w:asciiTheme="majorBidi" w:hAnsiTheme="majorBidi" w:cstheme="majorBidi"/>
          <w:sz w:val="24"/>
          <w:szCs w:val="24"/>
          <w:lang w:val="fr-FR"/>
        </w:rPr>
      </w:pPr>
      <w:r w:rsidRPr="001B63C6">
        <w:rPr>
          <w:rFonts w:asciiTheme="majorBidi" w:hAnsiTheme="majorBidi" w:cstheme="majorBidi"/>
          <w:sz w:val="24"/>
          <w:szCs w:val="24"/>
          <w:lang w:val="fr-FR"/>
        </w:rPr>
        <w:t>S. Bonelli(</w:t>
      </w:r>
      <w:r w:rsidR="00D552FA" w:rsidRPr="001B63C6">
        <w:rPr>
          <w:rFonts w:asciiTheme="majorBidi" w:hAnsiTheme="majorBidi" w:cstheme="majorBidi"/>
          <w:sz w:val="24"/>
          <w:szCs w:val="24"/>
          <w:lang w:val="fr-FR"/>
        </w:rPr>
        <w:t xml:space="preserve">mars </w:t>
      </w:r>
      <w:r w:rsidRPr="001B63C6">
        <w:rPr>
          <w:rFonts w:asciiTheme="majorBidi" w:hAnsiTheme="majorBidi" w:cstheme="majorBidi"/>
          <w:sz w:val="24"/>
          <w:szCs w:val="24"/>
          <w:lang w:val="fr-FR"/>
        </w:rPr>
        <w:t>2005)</w:t>
      </w:r>
      <w:r w:rsidR="008A2AD4" w:rsidRPr="001B63C6">
        <w:rPr>
          <w:rFonts w:asciiTheme="majorBidi" w:hAnsiTheme="majorBidi" w:cstheme="majorBidi"/>
          <w:sz w:val="24"/>
          <w:szCs w:val="24"/>
          <w:lang w:val="fr-FR"/>
        </w:rPr>
        <w:t xml:space="preserve">: </w:t>
      </w:r>
      <w:r w:rsidRPr="001B63C6">
        <w:rPr>
          <w:rFonts w:asciiTheme="majorBidi" w:hAnsiTheme="majorBidi" w:cstheme="majorBidi"/>
          <w:sz w:val="24"/>
          <w:szCs w:val="24"/>
          <w:lang w:val="fr-FR"/>
        </w:rPr>
        <w:t>L'auscultation des barrages en terre : une nécessité</w:t>
      </w:r>
      <w:r w:rsidR="0070596C" w:rsidRPr="001B63C6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CF4830" w:rsidRPr="001B63C6" w:rsidRDefault="00CF4830" w:rsidP="001B63C6">
      <w:pPr>
        <w:bidi w:val="0"/>
        <w:spacing w:after="0" w:line="360" w:lineRule="auto"/>
        <w:rPr>
          <w:rFonts w:asciiTheme="majorBidi" w:hAnsiTheme="majorBidi" w:cstheme="majorBidi"/>
          <w:sz w:val="24"/>
          <w:szCs w:val="24"/>
          <w:lang w:val="fr-FR" w:bidi="ar-DZ"/>
        </w:rPr>
      </w:pPr>
      <w:r w:rsidRPr="001B63C6">
        <w:rPr>
          <w:rFonts w:asciiTheme="majorBidi" w:hAnsiTheme="majorBidi" w:cstheme="majorBidi"/>
          <w:sz w:val="24"/>
          <w:szCs w:val="24"/>
          <w:lang w:val="fr-FR" w:bidi="ar-DZ"/>
        </w:rPr>
        <w:t>M. Raffestin (octobre 2005)</w:t>
      </w:r>
      <w:r w:rsidR="0070596C" w:rsidRPr="001B63C6">
        <w:rPr>
          <w:rFonts w:asciiTheme="majorBidi" w:hAnsiTheme="majorBidi" w:cstheme="majorBidi"/>
          <w:sz w:val="24"/>
          <w:szCs w:val="24"/>
          <w:lang w:val="fr-FR" w:bidi="ar-DZ"/>
        </w:rPr>
        <w:t>:</w:t>
      </w:r>
      <w:r w:rsidRPr="001B63C6">
        <w:rPr>
          <w:rFonts w:asciiTheme="majorBidi" w:hAnsiTheme="majorBidi" w:cstheme="majorBidi"/>
          <w:sz w:val="24"/>
          <w:szCs w:val="24"/>
          <w:lang w:val="fr-FR" w:bidi="ar-DZ"/>
        </w:rPr>
        <w:t xml:space="preserve">Pratiquer une analyse en composantes principales </w:t>
      </w:r>
    </w:p>
    <w:p w:rsidR="00CF4830" w:rsidRPr="001B63C6" w:rsidRDefault="00CF4830" w:rsidP="001B63C6">
      <w:pPr>
        <w:bidi w:val="0"/>
        <w:spacing w:after="0" w:line="360" w:lineRule="auto"/>
        <w:rPr>
          <w:rFonts w:asciiTheme="majorBidi" w:hAnsiTheme="majorBidi" w:cstheme="majorBidi"/>
          <w:sz w:val="24"/>
          <w:szCs w:val="24"/>
          <w:lang w:val="fr-FR" w:bidi="ar-DZ"/>
        </w:rPr>
      </w:pPr>
      <w:r w:rsidRPr="001B63C6">
        <w:rPr>
          <w:rFonts w:asciiTheme="majorBidi" w:hAnsiTheme="majorBidi" w:cstheme="majorBidi"/>
          <w:sz w:val="24"/>
          <w:szCs w:val="24"/>
          <w:lang w:val="fr-FR" w:bidi="ar-DZ"/>
        </w:rPr>
        <w:t>J</w:t>
      </w:r>
      <w:r w:rsidR="008A2AD4" w:rsidRPr="001B63C6">
        <w:rPr>
          <w:rFonts w:asciiTheme="majorBidi" w:hAnsiTheme="majorBidi" w:cstheme="majorBidi"/>
          <w:sz w:val="24"/>
          <w:szCs w:val="24"/>
          <w:lang w:val="fr-FR" w:bidi="ar-DZ"/>
        </w:rPr>
        <w:t>. Baillargeon (22 janvier, 2003)</w:t>
      </w:r>
      <w:r w:rsidR="0070596C" w:rsidRPr="001B63C6">
        <w:rPr>
          <w:rFonts w:asciiTheme="majorBidi" w:hAnsiTheme="majorBidi" w:cstheme="majorBidi"/>
          <w:sz w:val="24"/>
          <w:szCs w:val="24"/>
          <w:lang w:val="fr-FR" w:bidi="ar-DZ"/>
        </w:rPr>
        <w:t>:</w:t>
      </w:r>
      <w:r w:rsidRPr="001B63C6">
        <w:rPr>
          <w:rFonts w:asciiTheme="majorBidi" w:hAnsiTheme="majorBidi" w:cstheme="majorBidi"/>
          <w:sz w:val="24"/>
          <w:szCs w:val="24"/>
          <w:lang w:val="fr-FR" w:bidi="ar-DZ"/>
        </w:rPr>
        <w:t xml:space="preserve"> L’analyse en composantes principales.</w:t>
      </w:r>
    </w:p>
    <w:p w:rsidR="0070596C" w:rsidRPr="001B63C6" w:rsidRDefault="0070596C" w:rsidP="001B63C6">
      <w:pPr>
        <w:bidi w:val="0"/>
        <w:spacing w:after="0" w:line="360" w:lineRule="auto"/>
        <w:rPr>
          <w:rFonts w:asciiTheme="majorBidi" w:hAnsiTheme="majorBidi" w:cstheme="majorBidi"/>
          <w:sz w:val="24"/>
          <w:szCs w:val="24"/>
          <w:lang w:val="fr-FR" w:bidi="ar-DZ"/>
        </w:rPr>
      </w:pPr>
      <w:r w:rsidRPr="001B63C6">
        <w:rPr>
          <w:rFonts w:asciiTheme="majorBidi" w:hAnsiTheme="majorBidi" w:cstheme="majorBidi"/>
          <w:sz w:val="24"/>
          <w:szCs w:val="24"/>
          <w:lang w:val="fr-FR" w:bidi="ar-DZ"/>
        </w:rPr>
        <w:t>C. Decaestecker &amp; M. Saerens</w:t>
      </w:r>
      <w:r w:rsidR="00D552FA" w:rsidRPr="001B63C6">
        <w:rPr>
          <w:rFonts w:asciiTheme="majorBidi" w:hAnsiTheme="majorBidi" w:cstheme="majorBidi"/>
          <w:sz w:val="24"/>
          <w:szCs w:val="24"/>
          <w:lang w:val="fr-FR" w:bidi="ar-DZ"/>
        </w:rPr>
        <w:t>: Analyse en composantes principales</w:t>
      </w:r>
    </w:p>
    <w:p w:rsidR="00CF4830" w:rsidRPr="001B63C6" w:rsidRDefault="008A2AD4" w:rsidP="001B63C6">
      <w:pPr>
        <w:bidi w:val="0"/>
        <w:spacing w:after="0" w:line="360" w:lineRule="auto"/>
        <w:rPr>
          <w:rFonts w:asciiTheme="majorBidi" w:hAnsiTheme="majorBidi" w:cstheme="majorBidi"/>
          <w:sz w:val="24"/>
          <w:szCs w:val="24"/>
          <w:lang w:val="fr-FR" w:bidi="ar-DZ"/>
        </w:rPr>
      </w:pPr>
      <w:r w:rsidRPr="001B63C6">
        <w:rPr>
          <w:rFonts w:asciiTheme="majorBidi" w:hAnsiTheme="majorBidi" w:cstheme="majorBidi"/>
          <w:sz w:val="24"/>
          <w:szCs w:val="24"/>
          <w:lang w:val="fr-FR" w:bidi="ar-DZ"/>
        </w:rPr>
        <w:t xml:space="preserve">J. </w:t>
      </w:r>
      <w:r w:rsidR="00CF4830" w:rsidRPr="001B63C6">
        <w:rPr>
          <w:rFonts w:asciiTheme="majorBidi" w:hAnsiTheme="majorBidi" w:cstheme="majorBidi"/>
          <w:sz w:val="24"/>
          <w:szCs w:val="24"/>
          <w:lang w:val="fr-FR" w:bidi="ar-DZ"/>
        </w:rPr>
        <w:t xml:space="preserve">Pierre </w:t>
      </w:r>
      <w:r w:rsidRPr="001B63C6">
        <w:rPr>
          <w:rFonts w:asciiTheme="majorBidi" w:hAnsiTheme="majorBidi" w:cstheme="majorBidi"/>
          <w:sz w:val="24"/>
          <w:szCs w:val="24"/>
          <w:lang w:val="fr-FR" w:bidi="ar-DZ"/>
        </w:rPr>
        <w:t>Louvet (18/10/2003)</w:t>
      </w:r>
      <w:r w:rsidR="0070596C" w:rsidRPr="001B63C6">
        <w:rPr>
          <w:rFonts w:asciiTheme="majorBidi" w:hAnsiTheme="majorBidi" w:cstheme="majorBidi"/>
          <w:sz w:val="24"/>
          <w:szCs w:val="24"/>
          <w:lang w:val="fr-FR" w:bidi="ar-DZ"/>
        </w:rPr>
        <w:t>:</w:t>
      </w:r>
      <w:r w:rsidRPr="001B63C6">
        <w:rPr>
          <w:rFonts w:asciiTheme="majorBidi" w:hAnsiTheme="majorBidi" w:cstheme="majorBidi"/>
          <w:sz w:val="24"/>
          <w:szCs w:val="24"/>
          <w:lang w:val="fr-FR" w:bidi="ar-DZ"/>
        </w:rPr>
        <w:t xml:space="preserve"> Les fractales</w:t>
      </w:r>
      <w:r w:rsidR="0070596C" w:rsidRPr="001B63C6">
        <w:rPr>
          <w:rFonts w:asciiTheme="majorBidi" w:hAnsiTheme="majorBidi" w:cstheme="majorBidi"/>
          <w:sz w:val="24"/>
          <w:szCs w:val="24"/>
          <w:lang w:val="fr-FR" w:bidi="ar-DZ"/>
        </w:rPr>
        <w:t>.</w:t>
      </w:r>
    </w:p>
    <w:p w:rsidR="00D552FA" w:rsidRPr="00D538FA" w:rsidRDefault="00D552FA" w:rsidP="00D552FA">
      <w:pPr>
        <w:bidi w:val="0"/>
        <w:spacing w:line="360" w:lineRule="auto"/>
        <w:rPr>
          <w:rFonts w:asciiTheme="majorBidi" w:hAnsiTheme="majorBidi" w:cstheme="majorBidi"/>
          <w:sz w:val="24"/>
          <w:szCs w:val="24"/>
          <w:lang w:val="fr-FR" w:bidi="ar-DZ"/>
        </w:rPr>
      </w:pPr>
    </w:p>
    <w:p w:rsidR="00CF4830" w:rsidRPr="00D538FA" w:rsidRDefault="00CF4830" w:rsidP="00CF4830">
      <w:pPr>
        <w:bidi w:val="0"/>
        <w:spacing w:line="360" w:lineRule="auto"/>
        <w:rPr>
          <w:rFonts w:asciiTheme="majorBidi" w:hAnsiTheme="majorBidi" w:cstheme="majorBidi"/>
          <w:sz w:val="24"/>
          <w:szCs w:val="24"/>
          <w:lang w:val="fr-FR" w:bidi="ar-DZ"/>
        </w:rPr>
      </w:pPr>
    </w:p>
    <w:p w:rsidR="00CF4830" w:rsidRPr="00CF4830" w:rsidRDefault="00CF4830" w:rsidP="00A8370E">
      <w:pPr>
        <w:autoSpaceDE w:val="0"/>
        <w:autoSpaceDN w:val="0"/>
        <w:adjustRightInd w:val="0"/>
        <w:spacing w:before="120" w:after="120" w:line="360" w:lineRule="auto"/>
        <w:jc w:val="right"/>
        <w:rPr>
          <w:rFonts w:asciiTheme="majorBidi" w:hAnsiTheme="majorBidi" w:cstheme="majorBidi"/>
          <w:sz w:val="24"/>
          <w:szCs w:val="24"/>
          <w:rtl/>
          <w:lang w:val="fr-FR" w:bidi="ar-DZ"/>
        </w:rPr>
      </w:pPr>
    </w:p>
    <w:p w:rsidR="00A8370E" w:rsidRDefault="00A8370E" w:rsidP="00A8370E">
      <w:pPr>
        <w:autoSpaceDE w:val="0"/>
        <w:autoSpaceDN w:val="0"/>
        <w:adjustRightInd w:val="0"/>
        <w:spacing w:before="120" w:after="120" w:line="360" w:lineRule="auto"/>
        <w:jc w:val="center"/>
        <w:rPr>
          <w:rFonts w:asciiTheme="majorBidi" w:hAnsiTheme="majorBidi" w:cstheme="majorBidi"/>
          <w:sz w:val="24"/>
          <w:szCs w:val="24"/>
          <w:rtl/>
          <w:lang w:val="fr-FR" w:bidi="ar-DZ"/>
        </w:rPr>
      </w:pPr>
    </w:p>
    <w:p w:rsidR="00A8370E" w:rsidRDefault="00A8370E" w:rsidP="00A8370E">
      <w:pPr>
        <w:autoSpaceDE w:val="0"/>
        <w:autoSpaceDN w:val="0"/>
        <w:adjustRightInd w:val="0"/>
        <w:spacing w:before="120" w:after="120" w:line="360" w:lineRule="auto"/>
        <w:jc w:val="center"/>
        <w:rPr>
          <w:rFonts w:asciiTheme="majorBidi" w:hAnsiTheme="majorBidi" w:cstheme="majorBidi"/>
          <w:sz w:val="24"/>
          <w:szCs w:val="24"/>
          <w:lang w:val="fr-FR" w:bidi="ar-DZ"/>
        </w:rPr>
      </w:pPr>
    </w:p>
    <w:p w:rsidR="00A8370E" w:rsidRDefault="00A8370E" w:rsidP="00A8370E">
      <w:pPr>
        <w:autoSpaceDE w:val="0"/>
        <w:autoSpaceDN w:val="0"/>
        <w:adjustRightInd w:val="0"/>
        <w:spacing w:before="120" w:after="120" w:line="360" w:lineRule="auto"/>
        <w:jc w:val="center"/>
        <w:rPr>
          <w:rFonts w:asciiTheme="majorBidi" w:hAnsiTheme="majorBidi" w:cstheme="majorBidi"/>
          <w:sz w:val="24"/>
          <w:szCs w:val="24"/>
          <w:rtl/>
          <w:lang w:val="fr-FR" w:bidi="ar-DZ"/>
        </w:rPr>
      </w:pPr>
    </w:p>
    <w:p w:rsidR="00A8370E" w:rsidRDefault="00A8370E" w:rsidP="00A8370E">
      <w:pPr>
        <w:autoSpaceDE w:val="0"/>
        <w:autoSpaceDN w:val="0"/>
        <w:adjustRightInd w:val="0"/>
        <w:spacing w:before="120" w:after="120" w:line="360" w:lineRule="auto"/>
        <w:jc w:val="center"/>
        <w:rPr>
          <w:rFonts w:asciiTheme="majorBidi" w:hAnsiTheme="majorBidi" w:cstheme="majorBidi"/>
          <w:sz w:val="24"/>
          <w:szCs w:val="24"/>
          <w:rtl/>
          <w:lang w:val="fr-FR" w:bidi="ar-DZ"/>
        </w:rPr>
      </w:pPr>
    </w:p>
    <w:p w:rsidR="00A8370E" w:rsidRDefault="00A8370E" w:rsidP="00A8370E">
      <w:pPr>
        <w:autoSpaceDE w:val="0"/>
        <w:autoSpaceDN w:val="0"/>
        <w:adjustRightInd w:val="0"/>
        <w:spacing w:before="120" w:after="120" w:line="360" w:lineRule="auto"/>
        <w:jc w:val="center"/>
        <w:rPr>
          <w:rFonts w:asciiTheme="majorBidi" w:hAnsiTheme="majorBidi" w:cstheme="majorBidi"/>
          <w:sz w:val="24"/>
          <w:szCs w:val="24"/>
          <w:rtl/>
          <w:lang w:val="fr-FR" w:bidi="ar-DZ"/>
        </w:rPr>
      </w:pPr>
    </w:p>
    <w:p w:rsidR="00A8370E" w:rsidRDefault="00A8370E" w:rsidP="00A8370E">
      <w:pPr>
        <w:autoSpaceDE w:val="0"/>
        <w:autoSpaceDN w:val="0"/>
        <w:adjustRightInd w:val="0"/>
        <w:spacing w:before="120" w:after="120" w:line="360" w:lineRule="auto"/>
        <w:jc w:val="center"/>
        <w:rPr>
          <w:rFonts w:asciiTheme="majorBidi" w:hAnsiTheme="majorBidi" w:cstheme="majorBidi"/>
          <w:sz w:val="24"/>
          <w:szCs w:val="24"/>
          <w:rtl/>
          <w:lang w:val="fr-FR" w:bidi="ar-DZ"/>
        </w:rPr>
      </w:pPr>
    </w:p>
    <w:p w:rsidR="00A8370E" w:rsidRDefault="00A8370E" w:rsidP="00A8370E">
      <w:pPr>
        <w:autoSpaceDE w:val="0"/>
        <w:autoSpaceDN w:val="0"/>
        <w:adjustRightInd w:val="0"/>
        <w:spacing w:before="120" w:after="120" w:line="360" w:lineRule="auto"/>
        <w:jc w:val="center"/>
        <w:rPr>
          <w:rFonts w:asciiTheme="majorBidi" w:hAnsiTheme="majorBidi" w:cstheme="majorBidi"/>
          <w:sz w:val="24"/>
          <w:szCs w:val="24"/>
          <w:lang w:val="fr-FR" w:bidi="ar-DZ"/>
        </w:rPr>
      </w:pPr>
    </w:p>
    <w:p w:rsidR="00A8370E" w:rsidRDefault="00A8370E" w:rsidP="00A8370E">
      <w:pPr>
        <w:autoSpaceDE w:val="0"/>
        <w:autoSpaceDN w:val="0"/>
        <w:adjustRightInd w:val="0"/>
        <w:spacing w:before="120" w:after="120" w:line="360" w:lineRule="auto"/>
        <w:jc w:val="center"/>
        <w:rPr>
          <w:rFonts w:asciiTheme="majorBidi" w:hAnsiTheme="majorBidi" w:cstheme="majorBidi"/>
          <w:sz w:val="24"/>
          <w:szCs w:val="24"/>
          <w:lang w:val="fr-FR" w:bidi="ar-DZ"/>
        </w:rPr>
      </w:pPr>
    </w:p>
    <w:p w:rsidR="00A8370E" w:rsidRDefault="00A8370E" w:rsidP="00A8370E">
      <w:pPr>
        <w:autoSpaceDE w:val="0"/>
        <w:autoSpaceDN w:val="0"/>
        <w:adjustRightInd w:val="0"/>
        <w:spacing w:before="120" w:after="120" w:line="360" w:lineRule="auto"/>
        <w:jc w:val="center"/>
        <w:rPr>
          <w:rFonts w:asciiTheme="majorBidi" w:hAnsiTheme="majorBidi" w:cstheme="majorBidi"/>
          <w:sz w:val="24"/>
          <w:szCs w:val="24"/>
          <w:rtl/>
          <w:lang w:val="fr-FR" w:bidi="ar-DZ"/>
        </w:rPr>
      </w:pPr>
    </w:p>
    <w:p w:rsidR="00A8370E" w:rsidRDefault="00A8370E" w:rsidP="00A8370E">
      <w:pPr>
        <w:autoSpaceDE w:val="0"/>
        <w:autoSpaceDN w:val="0"/>
        <w:adjustRightInd w:val="0"/>
        <w:spacing w:before="120" w:after="120" w:line="360" w:lineRule="auto"/>
        <w:jc w:val="right"/>
        <w:rPr>
          <w:rFonts w:asciiTheme="majorBidi" w:hAnsiTheme="majorBidi" w:cstheme="majorBidi"/>
          <w:sz w:val="24"/>
          <w:szCs w:val="24"/>
          <w:lang w:val="fr-FR"/>
        </w:rPr>
      </w:pPr>
    </w:p>
    <w:p w:rsidR="00A8370E" w:rsidRDefault="00A8370E" w:rsidP="00A8370E">
      <w:pPr>
        <w:autoSpaceDE w:val="0"/>
        <w:autoSpaceDN w:val="0"/>
        <w:adjustRightInd w:val="0"/>
        <w:spacing w:before="120" w:after="120" w:line="360" w:lineRule="auto"/>
        <w:rPr>
          <w:rFonts w:asciiTheme="majorBidi" w:hAnsiTheme="majorBidi" w:cstheme="majorBidi"/>
          <w:sz w:val="24"/>
          <w:szCs w:val="24"/>
          <w:lang w:val="fr-FR" w:bidi="ar-DZ"/>
        </w:rPr>
      </w:pPr>
    </w:p>
    <w:p w:rsidR="0045240A" w:rsidRDefault="0045240A" w:rsidP="00D63E4F">
      <w:pPr>
        <w:autoSpaceDE w:val="0"/>
        <w:autoSpaceDN w:val="0"/>
        <w:adjustRightInd w:val="0"/>
        <w:spacing w:before="120" w:after="120" w:line="360" w:lineRule="auto"/>
        <w:jc w:val="right"/>
        <w:rPr>
          <w:rFonts w:asciiTheme="majorBidi" w:hAnsiTheme="majorBidi" w:cstheme="majorBidi"/>
          <w:sz w:val="24"/>
          <w:szCs w:val="24"/>
          <w:lang w:val="fr-FR" w:bidi="ar-DZ"/>
        </w:rPr>
      </w:pPr>
    </w:p>
    <w:p w:rsidR="00D63E4F" w:rsidRPr="00D63E4F" w:rsidRDefault="00D63E4F" w:rsidP="0045240A">
      <w:pPr>
        <w:autoSpaceDE w:val="0"/>
        <w:autoSpaceDN w:val="0"/>
        <w:adjustRightInd w:val="0"/>
        <w:spacing w:before="60" w:after="60" w:line="36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rtl/>
          <w:lang w:val="fr-FR" w:bidi="ar-DZ"/>
        </w:rPr>
      </w:pPr>
    </w:p>
    <w:p w:rsidR="00D63E4F" w:rsidRPr="00D63E4F" w:rsidRDefault="00D63E4F" w:rsidP="00D63E4F">
      <w:pPr>
        <w:autoSpaceDE w:val="0"/>
        <w:autoSpaceDN w:val="0"/>
        <w:adjustRightInd w:val="0"/>
        <w:spacing w:before="120" w:after="120" w:line="360" w:lineRule="auto"/>
        <w:jc w:val="right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E80126" w:rsidRPr="00D63E4F" w:rsidRDefault="001E39A6" w:rsidP="00D63E4F">
      <w:pPr>
        <w:bidi w:val="0"/>
        <w:rPr>
          <w:rFonts w:asciiTheme="majorBidi" w:hAnsiTheme="majorBidi" w:cstheme="majorBidi"/>
          <w:sz w:val="24"/>
          <w:szCs w:val="24"/>
          <w:lang w:val="fr-FR" w:bidi="ar-DZ"/>
        </w:rPr>
      </w:pPr>
    </w:p>
    <w:sectPr w:rsidR="00E80126" w:rsidRPr="00D63E4F" w:rsidSect="00D63E4F">
      <w:pgSz w:w="11906" w:h="16838"/>
      <w:pgMar w:top="1418" w:right="1134" w:bottom="1134" w:left="1418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savePreviewPicture/>
  <w:compat/>
  <w:rsids>
    <w:rsidRoot w:val="00D63E4F"/>
    <w:rsid w:val="00003A63"/>
    <w:rsid w:val="00110B13"/>
    <w:rsid w:val="001B63C6"/>
    <w:rsid w:val="001E39A6"/>
    <w:rsid w:val="003F64AC"/>
    <w:rsid w:val="0045240A"/>
    <w:rsid w:val="00480EDC"/>
    <w:rsid w:val="005E2D15"/>
    <w:rsid w:val="0070596C"/>
    <w:rsid w:val="007703DF"/>
    <w:rsid w:val="008A2AD4"/>
    <w:rsid w:val="00A8370E"/>
    <w:rsid w:val="00B2381B"/>
    <w:rsid w:val="00CF4830"/>
    <w:rsid w:val="00D552FA"/>
    <w:rsid w:val="00D63E4F"/>
    <w:rsid w:val="00DC5A6C"/>
    <w:rsid w:val="00F078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3DF"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3DF"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4</cp:revision>
  <dcterms:created xsi:type="dcterms:W3CDTF">2012-06-09T15:35:00Z</dcterms:created>
  <dcterms:modified xsi:type="dcterms:W3CDTF">2012-07-03T05:25:00Z</dcterms:modified>
</cp:coreProperties>
</file>